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D4" w:rsidRPr="00C3788B" w:rsidRDefault="001B6ED4" w:rsidP="001B6ED4">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kunne kontrollere, om følgende forhold ved bremserne er opfyldt: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Stødstangen må ikke kunne trykkes til bundstilling. Dette kontrolleres ved at køre langsomt frem, foretage en almindelig opbremsning og fastholde bremsestillingen ved at aktivere bilens parkeringsbremse. Ved denne manøvre skal der som hovedregel fortsat være afstand mellem koblingshovedet og den faste del af påløbsdelen (hvilket fx konstateres ved at klemme beskyttelsesbælgen sammen og føle den nævnte afstand).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Bremsesystemet skal have tilstrækkelig virkning. Dette kontrolleres ved at forsøge at trække påhængskøretøjet, mens parkeringsbremsen er fuldt aktiveret.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Wirer, bremsestænger og lignende skal være sikrede og ubeskadigede.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Eventuel hydraulisk bremsekraftoverføring skal være tæt.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Parkeringsbremsens betjeningsgreb skal kunne aktiveres let og skal kunne fastholdes i aktiveret stilling. </w:t>
      </w:r>
    </w:p>
    <w:p w:rsidR="001B6ED4" w:rsidRPr="00C3788B" w:rsidRDefault="001B6ED4" w:rsidP="001B6ED4">
      <w:pPr>
        <w:pStyle w:val="Default"/>
        <w:rPr>
          <w:rFonts w:asciiTheme="minorHAnsi" w:hAnsiTheme="minorHAnsi"/>
          <w:b/>
          <w:color w:val="auto"/>
          <w:sz w:val="22"/>
          <w:szCs w:val="22"/>
        </w:rPr>
      </w:pPr>
    </w:p>
    <w:p w:rsidR="001B6ED4" w:rsidRPr="00C3788B" w:rsidRDefault="001B6ED4" w:rsidP="001B6ED4">
      <w:pPr>
        <w:pStyle w:val="Default"/>
        <w:spacing w:before="240" w:after="120"/>
        <w:rPr>
          <w:rFonts w:asciiTheme="minorHAnsi" w:hAnsiTheme="minorHAnsi"/>
          <w:b/>
          <w:color w:val="auto"/>
          <w:sz w:val="22"/>
          <w:szCs w:val="22"/>
        </w:rPr>
      </w:pPr>
      <w:r w:rsidRPr="00C3788B">
        <w:rPr>
          <w:rFonts w:asciiTheme="minorHAnsi" w:hAnsiTheme="minorHAnsi"/>
          <w:b/>
          <w:bCs/>
          <w:color w:val="auto"/>
          <w:sz w:val="22"/>
          <w:szCs w:val="22"/>
          <w:u w:val="single"/>
        </w:rPr>
        <w:t xml:space="preserve">Tegn på fejl ved bremser. </w:t>
      </w:r>
    </w:p>
    <w:p w:rsidR="001B6ED4" w:rsidRPr="00C3788B" w:rsidRDefault="001B6ED4" w:rsidP="001B6ED4">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have kendskab til følgende tegn på fejl ved bremserne: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For lang vandring i stødstangen kan skyldes manglende justering af hjulbremserne.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Hvis påhængskøretøjet støder til bilen under opbremsning, kan det være tegn på, at bremserne ikke virker. </w:t>
      </w:r>
    </w:p>
    <w:p w:rsidR="001B6ED4" w:rsidRPr="00C3788B" w:rsidRDefault="001B6ED4" w:rsidP="001B6ED4">
      <w:pPr>
        <w:pStyle w:val="Default"/>
        <w:rPr>
          <w:rFonts w:asciiTheme="minorHAnsi" w:hAnsiTheme="minorHAnsi"/>
          <w:color w:val="auto"/>
          <w:sz w:val="22"/>
          <w:szCs w:val="22"/>
        </w:rPr>
      </w:pP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Hvis påhængskøretøjets bremser “hugger”, kan det være tegn på fejl i dæmperen. </w:t>
      </w:r>
    </w:p>
    <w:p w:rsidR="001B6ED4" w:rsidRPr="00C3788B" w:rsidRDefault="001B6ED4" w:rsidP="001B6ED4">
      <w:pPr>
        <w:pStyle w:val="Default"/>
        <w:spacing w:before="240" w:after="120"/>
        <w:rPr>
          <w:rFonts w:asciiTheme="minorHAnsi" w:hAnsiTheme="minorHAnsi"/>
          <w:color w:val="auto"/>
          <w:sz w:val="22"/>
          <w:szCs w:val="22"/>
        </w:rPr>
      </w:pPr>
      <w:r w:rsidRPr="00C3788B">
        <w:rPr>
          <w:rFonts w:asciiTheme="minorHAnsi" w:hAnsiTheme="minorHAnsi"/>
          <w:b/>
          <w:bCs/>
          <w:color w:val="auto"/>
          <w:sz w:val="22"/>
          <w:szCs w:val="22"/>
          <w:u w:val="single"/>
        </w:rPr>
        <w:t xml:space="preserve">Lovbestemmelser om påbudte lygter og reflekser. </w:t>
      </w:r>
    </w:p>
    <w:p w:rsidR="001B6ED4" w:rsidRPr="00C3788B" w:rsidRDefault="001B6ED4" w:rsidP="001B6ED4">
      <w:pPr>
        <w:pStyle w:val="Default"/>
        <w:spacing w:before="160" w:after="60"/>
        <w:rPr>
          <w:rFonts w:asciiTheme="minorHAnsi" w:hAnsiTheme="minorHAnsi"/>
          <w:color w:val="auto"/>
          <w:sz w:val="22"/>
          <w:szCs w:val="22"/>
        </w:rPr>
      </w:pPr>
      <w:r w:rsidRPr="00C3788B">
        <w:rPr>
          <w:rFonts w:asciiTheme="minorHAnsi" w:hAnsiTheme="minorHAnsi"/>
          <w:color w:val="auto"/>
          <w:sz w:val="22"/>
          <w:szCs w:val="22"/>
        </w:rPr>
        <w:t xml:space="preserve">Eleven skal have kendskab til følgende lovbestemmelser og forhold: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Et påhængskøretøj må kun være forsynet med påbudte eller tilladte lygter og reflekser.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Lygterne på et påhængskøretøj skal være elektrisk forbundet til de tilsvarende lygter på bilen.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De påbudte lygter og reflekser omfatter: </w:t>
      </w:r>
    </w:p>
    <w:p w:rsidR="001B6ED4" w:rsidRPr="00C3788B" w:rsidRDefault="001B6ED4" w:rsidP="001B6ED4">
      <w:pPr>
        <w:pStyle w:val="Default"/>
        <w:spacing w:before="160" w:after="60"/>
        <w:ind w:left="560" w:hanging="280"/>
        <w:rPr>
          <w:rFonts w:asciiTheme="minorHAnsi" w:hAnsiTheme="minorHAnsi"/>
          <w:b/>
          <w:color w:val="auto"/>
          <w:sz w:val="22"/>
          <w:szCs w:val="22"/>
        </w:rPr>
      </w:pPr>
      <w:r w:rsidRPr="00C3788B">
        <w:rPr>
          <w:rFonts w:asciiTheme="minorHAnsi" w:hAnsiTheme="minorHAnsi"/>
          <w:b/>
          <w:color w:val="auto"/>
          <w:sz w:val="22"/>
          <w:szCs w:val="22"/>
        </w:rPr>
        <w:t xml:space="preserve">to lygter med positionslys, såfremt påhængskøretøjets bredde overstiger 1,6 m, </w:t>
      </w:r>
    </w:p>
    <w:p w:rsidR="001B6ED4" w:rsidRPr="00C3788B" w:rsidRDefault="001B6ED4" w:rsidP="001B6ED4">
      <w:pPr>
        <w:pStyle w:val="Default"/>
        <w:spacing w:before="160" w:after="60"/>
        <w:ind w:left="560" w:hanging="280"/>
        <w:rPr>
          <w:rFonts w:asciiTheme="minorHAnsi" w:hAnsiTheme="minorHAnsi"/>
          <w:b/>
          <w:color w:val="auto"/>
          <w:sz w:val="22"/>
          <w:szCs w:val="22"/>
        </w:rPr>
      </w:pPr>
      <w:r w:rsidRPr="00C3788B">
        <w:rPr>
          <w:rFonts w:asciiTheme="minorHAnsi" w:hAnsiTheme="minorHAnsi"/>
          <w:b/>
          <w:color w:val="auto"/>
          <w:sz w:val="22"/>
          <w:szCs w:val="22"/>
        </w:rPr>
        <w:t xml:space="preserve">to lygter med baglys, </w:t>
      </w:r>
    </w:p>
    <w:p w:rsidR="001B6ED4" w:rsidRPr="00C3788B" w:rsidRDefault="001B6ED4" w:rsidP="001B6ED4">
      <w:pPr>
        <w:pStyle w:val="Default"/>
        <w:spacing w:before="160" w:after="60"/>
        <w:ind w:left="560" w:hanging="280"/>
        <w:rPr>
          <w:rFonts w:asciiTheme="minorHAnsi" w:hAnsiTheme="minorHAnsi"/>
          <w:b/>
          <w:color w:val="auto"/>
          <w:sz w:val="22"/>
          <w:szCs w:val="22"/>
        </w:rPr>
      </w:pPr>
      <w:r w:rsidRPr="00C3788B">
        <w:rPr>
          <w:rFonts w:asciiTheme="minorHAnsi" w:hAnsiTheme="minorHAnsi"/>
          <w:b/>
          <w:color w:val="auto"/>
          <w:sz w:val="22"/>
          <w:szCs w:val="22"/>
        </w:rPr>
        <w:t xml:space="preserve">to lygter med stoplys, </w:t>
      </w:r>
    </w:p>
    <w:p w:rsidR="001B6ED4" w:rsidRPr="00C3788B" w:rsidRDefault="001B6ED4" w:rsidP="001B6ED4">
      <w:pPr>
        <w:pStyle w:val="Default"/>
        <w:spacing w:before="160" w:after="60"/>
        <w:ind w:left="560" w:hanging="280"/>
        <w:rPr>
          <w:rFonts w:asciiTheme="minorHAnsi" w:hAnsiTheme="minorHAnsi"/>
          <w:b/>
          <w:color w:val="auto"/>
          <w:sz w:val="22"/>
          <w:szCs w:val="22"/>
        </w:rPr>
      </w:pPr>
      <w:r w:rsidRPr="00C3788B">
        <w:rPr>
          <w:rFonts w:asciiTheme="minorHAnsi" w:hAnsiTheme="minorHAnsi"/>
          <w:b/>
          <w:color w:val="auto"/>
          <w:sz w:val="22"/>
          <w:szCs w:val="22"/>
        </w:rPr>
        <w:t xml:space="preserve">to blinklygter bagpå, </w:t>
      </w:r>
    </w:p>
    <w:p w:rsidR="001B6ED4" w:rsidRPr="00C3788B" w:rsidRDefault="001B6ED4" w:rsidP="001B6ED4">
      <w:pPr>
        <w:pStyle w:val="Default"/>
        <w:spacing w:before="160" w:after="60"/>
        <w:ind w:left="560" w:hanging="280"/>
        <w:rPr>
          <w:rFonts w:asciiTheme="minorHAnsi" w:hAnsiTheme="minorHAnsi"/>
          <w:b/>
          <w:color w:val="auto"/>
          <w:sz w:val="22"/>
          <w:szCs w:val="22"/>
        </w:rPr>
      </w:pPr>
      <w:r w:rsidRPr="00C3788B">
        <w:rPr>
          <w:rFonts w:asciiTheme="minorHAnsi" w:hAnsiTheme="minorHAnsi"/>
          <w:b/>
          <w:color w:val="auto"/>
          <w:sz w:val="22"/>
          <w:szCs w:val="22"/>
        </w:rPr>
        <w:t xml:space="preserve">mindst én nummerpladelygte, </w:t>
      </w:r>
    </w:p>
    <w:p w:rsidR="001B6ED4" w:rsidRPr="00C3788B" w:rsidRDefault="001B6ED4" w:rsidP="001B6ED4">
      <w:pPr>
        <w:pStyle w:val="Default"/>
        <w:spacing w:before="160" w:after="60"/>
        <w:ind w:left="560" w:hanging="280"/>
        <w:rPr>
          <w:rFonts w:asciiTheme="minorHAnsi" w:hAnsiTheme="minorHAnsi"/>
          <w:b/>
          <w:color w:val="auto"/>
          <w:sz w:val="22"/>
          <w:szCs w:val="22"/>
        </w:rPr>
      </w:pPr>
      <w:r w:rsidRPr="00C3788B">
        <w:rPr>
          <w:rFonts w:asciiTheme="minorHAnsi" w:hAnsiTheme="minorHAnsi"/>
          <w:b/>
          <w:color w:val="auto"/>
          <w:sz w:val="22"/>
          <w:szCs w:val="22"/>
        </w:rPr>
        <w:t xml:space="preserve">to godkendte og mærkede hvide fremadvendende reflekser, og </w:t>
      </w:r>
    </w:p>
    <w:p w:rsidR="001B6ED4" w:rsidRPr="00C3788B" w:rsidRDefault="001B6ED4" w:rsidP="001B6ED4">
      <w:pPr>
        <w:pStyle w:val="Default"/>
        <w:spacing w:before="160" w:after="60"/>
        <w:ind w:left="560" w:hanging="280"/>
        <w:rPr>
          <w:rFonts w:asciiTheme="minorHAnsi" w:hAnsiTheme="minorHAnsi"/>
          <w:b/>
          <w:color w:val="auto"/>
          <w:sz w:val="22"/>
          <w:szCs w:val="22"/>
        </w:rPr>
      </w:pPr>
      <w:proofErr w:type="gramStart"/>
      <w:r w:rsidRPr="00C3788B">
        <w:rPr>
          <w:rFonts w:asciiTheme="minorHAnsi" w:hAnsiTheme="minorHAnsi"/>
          <w:b/>
          <w:color w:val="auto"/>
          <w:sz w:val="22"/>
          <w:szCs w:val="22"/>
        </w:rPr>
        <w:t>to godkendte og mærkede røde bagud vendende trekantede reflekser anbragt med spidsen opad.</w:t>
      </w:r>
      <w:proofErr w:type="gramEnd"/>
      <w:r w:rsidRPr="00C3788B">
        <w:rPr>
          <w:rFonts w:asciiTheme="minorHAnsi" w:hAnsiTheme="minorHAnsi"/>
          <w:b/>
          <w:color w:val="auto"/>
          <w:sz w:val="22"/>
          <w:szCs w:val="22"/>
        </w:rPr>
        <w:t xml:space="preserv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På påhængskøretøj, der er bredere end 2,1 m, skal der desuden være to fremadrettede og to bagudrettede markeringslygter med henholdsvis hvidt og rødt lys, der tydeligt kan ses i 300 m’s afstand uden at blænde.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lastRenderedPageBreak/>
        <w:t xml:space="preserve">− Positionslyset skal have hvidt lys, der tydeligt skal kunne ses i mindst 300 m's afstand uden at blænde.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Baglygterne skal have rødt lys, der tydeligt kan ses i mindst 300 m's afstand uden at blænde.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Påhængskøretøjer skal være forsynet med godkendte og mærkede gule sidereflekser og, såfremt påhængskøretøjets totallængde er længere end 6 m også gule sidemarkeringslygter, der er fordelt på påhængskøretøjets sider. </w:t>
      </w:r>
    </w:p>
    <w:p w:rsidR="001B6ED4" w:rsidRPr="00C3788B" w:rsidRDefault="001B6ED4" w:rsidP="001B6ED4">
      <w:pPr>
        <w:pStyle w:val="Default"/>
        <w:spacing w:before="160" w:after="60"/>
        <w:ind w:left="280"/>
        <w:rPr>
          <w:rFonts w:asciiTheme="minorHAnsi" w:hAnsiTheme="minorHAnsi"/>
          <w:b/>
          <w:color w:val="auto"/>
          <w:sz w:val="22"/>
          <w:szCs w:val="22"/>
        </w:rPr>
      </w:pPr>
      <w:r w:rsidRPr="00C3788B">
        <w:rPr>
          <w:rFonts w:asciiTheme="minorHAnsi" w:hAnsiTheme="minorHAnsi"/>
          <w:b/>
          <w:color w:val="auto"/>
          <w:sz w:val="22"/>
          <w:szCs w:val="22"/>
        </w:rPr>
        <w:t xml:space="preserve">Sidemarkeringslygterne skal tydeligt kunne ses i mindst 300 m’s afstand uden at blænde. </w:t>
      </w:r>
    </w:p>
    <w:p w:rsidR="001B6ED4" w:rsidRPr="00C3788B" w:rsidRDefault="001B6ED4" w:rsidP="001B6ED4">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Ældre påhængskøretøjer kan være forsynet med enten sidereflekser eller sidemarkeringslygter. </w:t>
      </w:r>
    </w:p>
    <w:p w:rsidR="001B6ED4" w:rsidRPr="00C3788B" w:rsidRDefault="001B6ED4" w:rsidP="001B6ED4">
      <w:pPr>
        <w:pStyle w:val="Default"/>
        <w:spacing w:before="160" w:after="60"/>
        <w:ind w:left="280"/>
        <w:rPr>
          <w:rFonts w:asciiTheme="minorHAnsi" w:hAnsiTheme="minorHAnsi"/>
          <w:b/>
          <w:color w:val="auto"/>
          <w:sz w:val="22"/>
          <w:szCs w:val="22"/>
        </w:rPr>
      </w:pPr>
      <w:r w:rsidRPr="00C3788B">
        <w:rPr>
          <w:rFonts w:asciiTheme="minorHAnsi" w:hAnsiTheme="minorHAnsi"/>
          <w:b/>
          <w:color w:val="auto"/>
          <w:sz w:val="22"/>
          <w:szCs w:val="22"/>
        </w:rPr>
        <w:t xml:space="preserve">Nummerpladelygter skal belyse nummerpladen så den tydeligt kan læses i mindst 20 meters afstand. </w:t>
      </w:r>
    </w:p>
    <w:p w:rsidR="001B6ED4" w:rsidRPr="00C3788B" w:rsidRDefault="001B6ED4" w:rsidP="001B6ED4">
      <w:pPr>
        <w:pStyle w:val="Default"/>
        <w:rPr>
          <w:rFonts w:asciiTheme="minorHAnsi" w:hAnsiTheme="minorHAnsi"/>
          <w:b/>
          <w:color w:val="auto"/>
          <w:sz w:val="22"/>
          <w:szCs w:val="22"/>
        </w:rPr>
      </w:pPr>
    </w:p>
    <w:p w:rsidR="005A31CE" w:rsidRPr="00C3788B" w:rsidRDefault="005A31CE" w:rsidP="005A31CE">
      <w:pPr>
        <w:pStyle w:val="Default"/>
        <w:spacing w:before="240" w:after="120"/>
        <w:rPr>
          <w:rFonts w:asciiTheme="minorHAnsi" w:hAnsiTheme="minorHAnsi"/>
          <w:b/>
          <w:color w:val="auto"/>
          <w:sz w:val="22"/>
          <w:szCs w:val="22"/>
        </w:rPr>
      </w:pPr>
      <w:r w:rsidRPr="00C3788B">
        <w:rPr>
          <w:rFonts w:asciiTheme="minorHAnsi" w:hAnsiTheme="minorHAnsi"/>
          <w:b/>
          <w:bCs/>
          <w:color w:val="auto"/>
          <w:sz w:val="22"/>
          <w:szCs w:val="22"/>
          <w:u w:val="single"/>
        </w:rPr>
        <w:t xml:space="preserve">Kontrol af lygter mv. </w:t>
      </w:r>
    </w:p>
    <w:p w:rsidR="005A31CE" w:rsidRPr="00C3788B" w:rsidRDefault="005A31CE" w:rsidP="005A31CE">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kunne kontrollere, om følgende forhold ved lygter og reflekser er opfyldt: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Alle lygter og reflekser skal være hele og rene, og alle lygter skal kunne lyse.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Stoplygterne skal give væsentligt kraftigere lys end baglygterne.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Blinklygterne skal blinke med gult lys, der tydeligt kan ses i sollys.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Nummerpladelygter skal have hvidt lys, der kan belyse nummerpladen.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Lygter i et lygtepar skal have ens farve og lysstyrke.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w:t>
      </w:r>
      <w:proofErr w:type="spellStart"/>
      <w:r w:rsidRPr="00C3788B">
        <w:rPr>
          <w:rFonts w:asciiTheme="minorHAnsi" w:hAnsiTheme="minorHAnsi"/>
          <w:b/>
          <w:color w:val="auto"/>
          <w:sz w:val="22"/>
          <w:szCs w:val="22"/>
        </w:rPr>
        <w:t>Bagudvendende</w:t>
      </w:r>
      <w:proofErr w:type="spellEnd"/>
      <w:r w:rsidRPr="00C3788B">
        <w:rPr>
          <w:rFonts w:asciiTheme="minorHAnsi" w:hAnsiTheme="minorHAnsi"/>
          <w:b/>
          <w:color w:val="auto"/>
          <w:sz w:val="22"/>
          <w:szCs w:val="22"/>
        </w:rPr>
        <w:t xml:space="preserve"> reflekser skal være trekantede og anbragt med spidsen opad. </w:t>
      </w:r>
    </w:p>
    <w:p w:rsidR="005A31CE" w:rsidRPr="00C3788B" w:rsidRDefault="005A31CE" w:rsidP="00292852">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 Lygter, der ikke virker eller virker forkert, kan skyldes fejl (dårlig forbindelse) i elstikket mellem bil og påhængskøretøj.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Hvis blinklygterne blinker væsentligt hurtigere end sædvanligt, er det normalt tegn på, at en eller flere blinklygter ikke virker. </w:t>
      </w:r>
    </w:p>
    <w:p w:rsidR="005A31CE" w:rsidRPr="00C3788B" w:rsidRDefault="005A31CE" w:rsidP="005A31CE">
      <w:pPr>
        <w:pStyle w:val="Default"/>
        <w:rPr>
          <w:rFonts w:asciiTheme="minorHAnsi" w:hAnsiTheme="minorHAnsi"/>
          <w:b/>
          <w:color w:val="auto"/>
          <w:sz w:val="22"/>
          <w:szCs w:val="22"/>
        </w:rPr>
      </w:pPr>
    </w:p>
    <w:p w:rsidR="005A31CE" w:rsidRPr="00C3788B" w:rsidRDefault="005A31CE" w:rsidP="005A31CE">
      <w:pPr>
        <w:pStyle w:val="Default"/>
        <w:spacing w:before="240" w:after="120"/>
        <w:rPr>
          <w:rFonts w:asciiTheme="minorHAnsi" w:hAnsiTheme="minorHAnsi"/>
          <w:color w:val="auto"/>
          <w:sz w:val="22"/>
          <w:szCs w:val="22"/>
        </w:rPr>
      </w:pPr>
      <w:r w:rsidRPr="00C3788B">
        <w:rPr>
          <w:rFonts w:asciiTheme="minorHAnsi" w:hAnsiTheme="minorHAnsi"/>
          <w:b/>
          <w:bCs/>
          <w:color w:val="auto"/>
          <w:sz w:val="22"/>
          <w:szCs w:val="22"/>
          <w:u w:val="single"/>
        </w:rPr>
        <w:t xml:space="preserve">Kontrol af bærende dele. </w:t>
      </w:r>
    </w:p>
    <w:p w:rsidR="005A31CE" w:rsidRPr="00C3788B" w:rsidRDefault="005A31CE" w:rsidP="005A31CE">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kunne kontrollere, om følgende forhold ved de bærende dele er opfyldt: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Dæk skal på alle hjul have mindst 1,6 mm dybde i slidbanens hovedmønster. Sliddet bør ikke være ujævnt og dækket skal være uden beskadigelser.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Dækformen må ikke være unormal.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Chassisrammen og trækstangen må ikke være deformeret, revnet eller beskadiget i øvrigt.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I hjulophænget som helhed eller i dets enkelte dele må der ikke på grund af slid eller lignende forekomme væsentligt slør.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Dæk, fælge og hjullejer skal være ubeskadigede.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Dæk skal være pumpet op til et lufttryk efter fabrikantens forskrifter.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lastRenderedPageBreak/>
        <w:t xml:space="preserve">− Dæk på samme aksel skal sammenlagt have en bæreevne som mindst skal svare til det tilladte akseltryk. Bæreevnen fremgår af dækmærkningen. Dæk skal desuden være af en dimension og udformning, der svarer til fælgen.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Dæk på samme aksel skal være af samme dimension og type (bortset fra nød-reserve-hjul).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Påhængskøretøjet skal være affjedret på alle aksler.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Ujævnt/skævt dækslid kan skyldes fejl i affjedringssystemet, ubalance i hjulene eller forkert dæktryk.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Ved påkørsel af kantsten vil der kunne opstå skader på dækket (slidbane og karkasse).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Unormal dækform ved vejbanen eller unormalt varmt dæk efter nogen tids kørsel tyder på ukorrekt dæktryk, som i længden kan ødelægge dækket. Dæktrykket bør i så fald tjekkes ved brug af dæktryksmåler.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Revner i malingen eller koncentrerede rustdannelser (ruststriber) på chassisramme eller fjedre kan skyldes brud. Rustdannelser omkring bolte og nitter tyder på, at de har løsnet sig på grund af slid eller manglende vedligeholdelse. </w:t>
      </w:r>
    </w:p>
    <w:p w:rsidR="00C3788B" w:rsidRPr="00C3788B" w:rsidRDefault="00C3788B" w:rsidP="005A31CE">
      <w:pPr>
        <w:pStyle w:val="Default"/>
        <w:spacing w:before="160" w:after="60"/>
        <w:ind w:left="280" w:hanging="280"/>
        <w:rPr>
          <w:rFonts w:asciiTheme="minorHAnsi" w:hAnsiTheme="minorHAnsi"/>
          <w:b/>
          <w:color w:val="auto"/>
          <w:sz w:val="22"/>
          <w:szCs w:val="22"/>
          <w:u w:val="single"/>
        </w:rPr>
      </w:pPr>
      <w:r w:rsidRPr="00C3788B">
        <w:rPr>
          <w:rFonts w:asciiTheme="minorHAnsi" w:hAnsiTheme="minorHAnsi"/>
          <w:b/>
          <w:color w:val="auto"/>
          <w:sz w:val="22"/>
          <w:szCs w:val="22"/>
          <w:u w:val="single"/>
        </w:rPr>
        <w:t>Opbygning og last</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At døre til eventuelt lastrum er forsvarligt lukkede/fastgjort.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At eventuel </w:t>
      </w:r>
      <w:proofErr w:type="spellStart"/>
      <w:r w:rsidRPr="00C3788B">
        <w:rPr>
          <w:rFonts w:asciiTheme="minorHAnsi" w:hAnsiTheme="minorHAnsi"/>
          <w:b/>
          <w:color w:val="auto"/>
          <w:sz w:val="22"/>
          <w:szCs w:val="22"/>
        </w:rPr>
        <w:t>pressening</w:t>
      </w:r>
      <w:proofErr w:type="spellEnd"/>
      <w:r w:rsidRPr="00C3788B">
        <w:rPr>
          <w:rFonts w:asciiTheme="minorHAnsi" w:hAnsiTheme="minorHAnsi"/>
          <w:b/>
          <w:color w:val="auto"/>
          <w:sz w:val="22"/>
          <w:szCs w:val="22"/>
        </w:rPr>
        <w:t xml:space="preserve"> er </w:t>
      </w:r>
      <w:proofErr w:type="spellStart"/>
      <w:r w:rsidRPr="00C3788B">
        <w:rPr>
          <w:rFonts w:asciiTheme="minorHAnsi" w:hAnsiTheme="minorHAnsi"/>
          <w:b/>
          <w:color w:val="auto"/>
          <w:sz w:val="22"/>
          <w:szCs w:val="22"/>
        </w:rPr>
        <w:t>tilspændt</w:t>
      </w:r>
      <w:proofErr w:type="spellEnd"/>
      <w:r w:rsidRPr="00C3788B">
        <w:rPr>
          <w:rFonts w:asciiTheme="minorHAnsi" w:hAnsiTheme="minorHAnsi"/>
          <w:b/>
          <w:color w:val="auto"/>
          <w:sz w:val="22"/>
          <w:szCs w:val="22"/>
        </w:rPr>
        <w:t xml:space="preserv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At eventuel last er placeret og fastgjort forsvarligt (se afsnit 6.2.5). </w:t>
      </w:r>
    </w:p>
    <w:p w:rsidR="005A31CE" w:rsidRPr="00C3788B" w:rsidRDefault="005A31CE" w:rsidP="005A31CE">
      <w:pPr>
        <w:pStyle w:val="Default"/>
        <w:spacing w:before="240" w:after="120"/>
        <w:rPr>
          <w:rFonts w:asciiTheme="minorHAnsi" w:hAnsiTheme="minorHAnsi"/>
          <w:color w:val="auto"/>
          <w:sz w:val="22"/>
          <w:szCs w:val="22"/>
        </w:rPr>
      </w:pPr>
      <w:r w:rsidRPr="00C3788B">
        <w:rPr>
          <w:rFonts w:asciiTheme="minorHAnsi" w:hAnsiTheme="minorHAnsi"/>
          <w:b/>
          <w:bCs/>
          <w:color w:val="auto"/>
          <w:sz w:val="22"/>
          <w:szCs w:val="22"/>
          <w:u w:val="single"/>
        </w:rPr>
        <w:t xml:space="preserve">Sammenkobling. </w:t>
      </w:r>
    </w:p>
    <w:p w:rsidR="005A31CE" w:rsidRPr="00C3788B" w:rsidRDefault="005A31CE" w:rsidP="005A31CE">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på grundlag af registrerings- og/eller koblingsattester kunne kontrollere lovligheden af følgende sammenkoblinger: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Fast kombination, hvor bil og påhængskøretøj er synet og godkendt sammen.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Variabel kombination, hvor bilen er registreret til at trække flere bestemte påhængskøretøjer.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Synsfri sammenkobling af bil og påhængskøretøj. </w:t>
      </w:r>
    </w:p>
    <w:p w:rsidR="005A31CE" w:rsidRPr="00C3788B" w:rsidRDefault="005A31CE" w:rsidP="005A31CE">
      <w:pPr>
        <w:pStyle w:val="Default"/>
        <w:spacing w:before="160" w:after="60"/>
        <w:ind w:left="280" w:hanging="280"/>
        <w:rPr>
          <w:rFonts w:asciiTheme="minorHAnsi" w:hAnsiTheme="minorHAnsi"/>
          <w:color w:val="auto"/>
          <w:sz w:val="22"/>
          <w:szCs w:val="22"/>
        </w:rPr>
      </w:pPr>
    </w:p>
    <w:p w:rsidR="005A31CE" w:rsidRPr="00C3788B" w:rsidRDefault="005A31CE" w:rsidP="005A31CE">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beherske følgende færdigheder ved tilkobling: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Sammenkoble bil og påhængskøretøj ved at anbringe påhængskøretøjets kugleskål på bilens koblingskugle således, at sikringsanordningen aktiveres.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Fastgøre eventuel sikkerhedskæde. </w:t>
      </w:r>
      <w:bookmarkStart w:id="0" w:name="_GoBack"/>
      <w:bookmarkEnd w:id="0"/>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Tilslutte </w:t>
      </w:r>
      <w:proofErr w:type="spellStart"/>
      <w:r w:rsidRPr="00C3788B">
        <w:rPr>
          <w:rFonts w:asciiTheme="minorHAnsi" w:hAnsiTheme="minorHAnsi"/>
          <w:b/>
          <w:color w:val="auto"/>
          <w:sz w:val="22"/>
          <w:szCs w:val="22"/>
        </w:rPr>
        <w:t>elforbindelsen</w:t>
      </w:r>
      <w:proofErr w:type="spellEnd"/>
      <w:r w:rsidRPr="00C3788B">
        <w:rPr>
          <w:rFonts w:asciiTheme="minorHAnsi" w:hAnsiTheme="minorHAnsi"/>
          <w:b/>
          <w:color w:val="auto"/>
          <w:sz w:val="22"/>
          <w:szCs w:val="22"/>
        </w:rPr>
        <w:t xml:space="preserve"> og efterse, at påhængskøretøjets lys virker.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Hæve og fastspænde evt. støttehjul.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Frigøre eventuel parkeringsbremse på påhængskøretøjet inden kørslen. </w:t>
      </w:r>
    </w:p>
    <w:p w:rsidR="005A31CE" w:rsidRPr="00C3788B" w:rsidRDefault="005A31CE" w:rsidP="005A31CE">
      <w:pPr>
        <w:pStyle w:val="Default"/>
        <w:spacing w:before="160" w:after="60"/>
        <w:ind w:left="280" w:hanging="280"/>
        <w:rPr>
          <w:rFonts w:asciiTheme="minorHAnsi" w:hAnsiTheme="minorHAnsi"/>
          <w:b/>
          <w:color w:val="auto"/>
          <w:sz w:val="22"/>
          <w:szCs w:val="22"/>
        </w:rPr>
      </w:pPr>
    </w:p>
    <w:p w:rsidR="005A31CE" w:rsidRPr="00C3788B" w:rsidRDefault="005A31CE" w:rsidP="005A31CE">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tilsvarende beherske at frakoble påhængskøretøjet, herunder kunne afbremse dette. </w:t>
      </w:r>
    </w:p>
    <w:p w:rsidR="005A31CE" w:rsidRPr="00C3788B" w:rsidRDefault="005A31CE" w:rsidP="005A31CE">
      <w:pPr>
        <w:pStyle w:val="Default"/>
        <w:spacing w:before="480" w:after="60"/>
        <w:jc w:val="both"/>
        <w:rPr>
          <w:rFonts w:asciiTheme="minorHAnsi" w:hAnsiTheme="minorHAnsi"/>
          <w:color w:val="auto"/>
          <w:sz w:val="22"/>
          <w:szCs w:val="22"/>
        </w:rPr>
      </w:pPr>
      <w:r w:rsidRPr="00C3788B">
        <w:rPr>
          <w:rFonts w:asciiTheme="minorHAnsi" w:hAnsiTheme="minorHAnsi"/>
          <w:b/>
          <w:bCs/>
          <w:color w:val="auto"/>
          <w:sz w:val="22"/>
          <w:szCs w:val="22"/>
        </w:rPr>
        <w:lastRenderedPageBreak/>
        <w:t xml:space="preserve">2.1.1 Eftersyn, indstilling mv. </w:t>
      </w:r>
    </w:p>
    <w:p w:rsidR="005A31CE" w:rsidRPr="00C3788B" w:rsidRDefault="005A31CE" w:rsidP="005A31CE">
      <w:pPr>
        <w:pStyle w:val="Default"/>
        <w:spacing w:before="160" w:after="120"/>
        <w:rPr>
          <w:rFonts w:asciiTheme="minorHAnsi" w:hAnsiTheme="minorHAnsi"/>
          <w:b/>
          <w:color w:val="auto"/>
          <w:sz w:val="22"/>
          <w:szCs w:val="22"/>
        </w:rPr>
      </w:pPr>
      <w:r w:rsidRPr="00C3788B">
        <w:rPr>
          <w:rFonts w:asciiTheme="minorHAnsi" w:hAnsiTheme="minorHAnsi"/>
          <w:b/>
          <w:color w:val="auto"/>
          <w:sz w:val="22"/>
          <w:szCs w:val="22"/>
        </w:rPr>
        <w:t xml:space="preserve">Eleven skal beherske følgende færdigheder inden kørslen påbegyndes: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Rengøre eventuelt duggede eller tilsmudsede ruder, spejle og lygteglas.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Fjerne eventuelle løst liggende genstande på instrumentbord, solskærme, bageste vindueshylde og pladsen under og foran førersædet.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w:t>
      </w:r>
      <w:proofErr w:type="gramStart"/>
      <w:r w:rsidRPr="00C3788B">
        <w:rPr>
          <w:rFonts w:asciiTheme="minorHAnsi" w:hAnsiTheme="minorHAnsi"/>
          <w:b/>
          <w:color w:val="auto"/>
          <w:sz w:val="22"/>
          <w:szCs w:val="22"/>
        </w:rPr>
        <w:t>Betjene</w:t>
      </w:r>
      <w:proofErr w:type="gramEnd"/>
      <w:r w:rsidRPr="00C3788B">
        <w:rPr>
          <w:rFonts w:asciiTheme="minorHAnsi" w:hAnsiTheme="minorHAnsi"/>
          <w:b/>
          <w:color w:val="auto"/>
          <w:sz w:val="22"/>
          <w:szCs w:val="22"/>
        </w:rPr>
        <w:t xml:space="preserve"> dørenes lukke- og låsetøj.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Indstille førersædet for at opnå bekvem kørestilling og for at kunne betjene bilens udstyr, herunder aflæse instrumenter.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Spænde og justere sikkerhedssele samt nakkestøtte.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w:t>
      </w:r>
      <w:proofErr w:type="gramStart"/>
      <w:r w:rsidRPr="00C3788B">
        <w:rPr>
          <w:rFonts w:asciiTheme="minorHAnsi" w:hAnsiTheme="minorHAnsi"/>
          <w:b/>
          <w:color w:val="auto"/>
          <w:sz w:val="22"/>
          <w:szCs w:val="22"/>
        </w:rPr>
        <w:t>Indstille</w:t>
      </w:r>
      <w:proofErr w:type="gramEnd"/>
      <w:r w:rsidRPr="00C3788B">
        <w:rPr>
          <w:rFonts w:asciiTheme="minorHAnsi" w:hAnsiTheme="minorHAnsi"/>
          <w:b/>
          <w:color w:val="auto"/>
          <w:sz w:val="22"/>
          <w:szCs w:val="22"/>
        </w:rPr>
        <w:t xml:space="preserve"> spejle, således at det bedst mulige udsyn opnås, uden at man behøver at ændre kørestilling.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Kunne frigøre sig hurtigt fra sikkerhedsselen.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Betjene koblings-, speeder- og bremsepedal.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w:t>
      </w:r>
      <w:proofErr w:type="gramStart"/>
      <w:r w:rsidRPr="00C3788B">
        <w:rPr>
          <w:rFonts w:asciiTheme="minorHAnsi" w:hAnsiTheme="minorHAnsi"/>
          <w:b/>
          <w:color w:val="auto"/>
          <w:sz w:val="22"/>
          <w:szCs w:val="22"/>
        </w:rPr>
        <w:t>Betjene</w:t>
      </w:r>
      <w:proofErr w:type="gramEnd"/>
      <w:r w:rsidRPr="00C3788B">
        <w:rPr>
          <w:rFonts w:asciiTheme="minorHAnsi" w:hAnsiTheme="minorHAnsi"/>
          <w:b/>
          <w:color w:val="auto"/>
          <w:sz w:val="22"/>
          <w:szCs w:val="22"/>
        </w:rPr>
        <w:t xml:space="preserve"> gear og parkeringsbremse. </w:t>
      </w:r>
    </w:p>
    <w:p w:rsidR="005A31CE" w:rsidRPr="00C3788B" w:rsidRDefault="005A31CE" w:rsidP="005A31CE">
      <w:pPr>
        <w:pStyle w:val="Default"/>
        <w:spacing w:before="160" w:after="60"/>
        <w:ind w:left="300" w:hanging="300"/>
        <w:rPr>
          <w:rFonts w:asciiTheme="minorHAnsi" w:hAnsiTheme="minorHAnsi"/>
          <w:b/>
          <w:color w:val="auto"/>
          <w:sz w:val="22"/>
          <w:szCs w:val="22"/>
        </w:rPr>
      </w:pPr>
      <w:r w:rsidRPr="00C3788B">
        <w:rPr>
          <w:rFonts w:asciiTheme="minorHAnsi" w:hAnsiTheme="minorHAnsi"/>
          <w:b/>
          <w:color w:val="auto"/>
          <w:sz w:val="22"/>
          <w:szCs w:val="22"/>
        </w:rPr>
        <w:t xml:space="preserve">− Betjene kontakter til lys, tegn- og signalgivning, vinduesvisker og -vasker, blæser samt solskærm, mv. </w:t>
      </w:r>
    </w:p>
    <w:p w:rsidR="005A31CE" w:rsidRPr="00C3788B" w:rsidRDefault="005A31CE" w:rsidP="005A31CE">
      <w:pPr>
        <w:pStyle w:val="Default"/>
        <w:spacing w:before="160" w:after="60"/>
        <w:jc w:val="both"/>
        <w:rPr>
          <w:rFonts w:asciiTheme="minorHAnsi" w:hAnsiTheme="minorHAnsi"/>
          <w:b/>
          <w:color w:val="auto"/>
          <w:sz w:val="22"/>
          <w:szCs w:val="22"/>
        </w:rPr>
      </w:pPr>
    </w:p>
    <w:p w:rsidR="005A31CE" w:rsidRPr="00C3788B" w:rsidRDefault="005A31CE" w:rsidP="005A31CE">
      <w:pPr>
        <w:pStyle w:val="Default"/>
        <w:spacing w:before="160" w:after="60"/>
        <w:jc w:val="both"/>
        <w:rPr>
          <w:rFonts w:asciiTheme="minorHAnsi" w:hAnsiTheme="minorHAnsi"/>
          <w:b/>
          <w:color w:val="auto"/>
          <w:sz w:val="22"/>
          <w:szCs w:val="22"/>
        </w:rPr>
      </w:pPr>
      <w:r w:rsidRPr="00C3788B">
        <w:rPr>
          <w:rFonts w:asciiTheme="minorHAnsi" w:hAnsiTheme="minorHAnsi"/>
          <w:b/>
          <w:color w:val="auto"/>
          <w:sz w:val="22"/>
          <w:szCs w:val="22"/>
        </w:rPr>
        <w:t xml:space="preserve">Eleven skal kunne aflæse og forstå betydningen af instrumenter og kontrollamper. </w:t>
      </w:r>
    </w:p>
    <w:p w:rsidR="005A31CE" w:rsidRPr="00C3788B" w:rsidRDefault="005A31CE" w:rsidP="005A31CE">
      <w:pPr>
        <w:pStyle w:val="Default"/>
        <w:spacing w:before="480" w:after="60"/>
        <w:jc w:val="both"/>
        <w:rPr>
          <w:rFonts w:asciiTheme="minorHAnsi" w:hAnsiTheme="minorHAnsi"/>
          <w:color w:val="auto"/>
          <w:sz w:val="22"/>
          <w:szCs w:val="22"/>
        </w:rPr>
      </w:pPr>
      <w:r w:rsidRPr="00C3788B">
        <w:rPr>
          <w:rFonts w:asciiTheme="minorHAnsi" w:hAnsiTheme="minorHAnsi"/>
          <w:b/>
          <w:bCs/>
          <w:color w:val="auto"/>
          <w:sz w:val="22"/>
          <w:szCs w:val="22"/>
        </w:rPr>
        <w:t xml:space="preserve">2.2.2 Indstilling af spejle. </w:t>
      </w:r>
    </w:p>
    <w:p w:rsidR="005A31CE" w:rsidRPr="00C3788B" w:rsidRDefault="005A31CE" w:rsidP="005A31CE">
      <w:pPr>
        <w:pStyle w:val="Default"/>
        <w:spacing w:before="160" w:after="60"/>
        <w:rPr>
          <w:rFonts w:asciiTheme="minorHAnsi" w:hAnsiTheme="minorHAnsi"/>
          <w:color w:val="auto"/>
          <w:sz w:val="22"/>
          <w:szCs w:val="22"/>
        </w:rPr>
      </w:pPr>
      <w:r w:rsidRPr="00C3788B">
        <w:rPr>
          <w:rFonts w:asciiTheme="minorHAnsi" w:hAnsiTheme="minorHAnsi"/>
          <w:color w:val="auto"/>
          <w:sz w:val="22"/>
          <w:szCs w:val="22"/>
        </w:rPr>
        <w:t xml:space="preserve">Eleven skal beherske følgende færdigheder: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w:t>
      </w:r>
      <w:proofErr w:type="gramStart"/>
      <w:r w:rsidRPr="00C3788B">
        <w:rPr>
          <w:rFonts w:asciiTheme="minorHAnsi" w:hAnsiTheme="minorHAnsi"/>
          <w:b/>
          <w:color w:val="auto"/>
          <w:sz w:val="22"/>
          <w:szCs w:val="22"/>
        </w:rPr>
        <w:t>Indstille</w:t>
      </w:r>
      <w:proofErr w:type="gramEnd"/>
      <w:r w:rsidRPr="00C3788B">
        <w:rPr>
          <w:rFonts w:asciiTheme="minorHAnsi" w:hAnsiTheme="minorHAnsi"/>
          <w:b/>
          <w:color w:val="auto"/>
          <w:sz w:val="22"/>
          <w:szCs w:val="22"/>
        </w:rPr>
        <w:t xml:space="preserve"> de udvendige spejle således, at der opnås fornødent udsyn bagud. </w:t>
      </w:r>
    </w:p>
    <w:p w:rsidR="005A31CE" w:rsidRPr="00C3788B" w:rsidRDefault="005A31CE" w:rsidP="005A31CE">
      <w:pPr>
        <w:pStyle w:val="Default"/>
        <w:spacing w:before="160" w:after="60"/>
        <w:rPr>
          <w:rFonts w:asciiTheme="minorHAnsi" w:hAnsiTheme="minorHAnsi"/>
          <w:b/>
          <w:color w:val="auto"/>
          <w:sz w:val="22"/>
          <w:szCs w:val="22"/>
        </w:rPr>
      </w:pPr>
    </w:p>
    <w:p w:rsidR="005A31CE" w:rsidRPr="00C3788B" w:rsidRDefault="005A31CE" w:rsidP="005A31CE">
      <w:pPr>
        <w:pStyle w:val="Default"/>
        <w:spacing w:before="160" w:after="60"/>
        <w:rPr>
          <w:rFonts w:asciiTheme="minorHAnsi" w:hAnsiTheme="minorHAnsi"/>
          <w:b/>
          <w:color w:val="auto"/>
          <w:sz w:val="22"/>
          <w:szCs w:val="22"/>
        </w:rPr>
      </w:pPr>
      <w:r w:rsidRPr="00C3788B">
        <w:rPr>
          <w:rFonts w:asciiTheme="minorHAnsi" w:hAnsiTheme="minorHAnsi"/>
          <w:b/>
          <w:color w:val="auto"/>
          <w:sz w:val="22"/>
          <w:szCs w:val="22"/>
        </w:rPr>
        <w:t xml:space="preserve">Eleven skal kunne kontrollere at spejlene 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Korrekt indstillede.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Rene og hele. </w:t>
      </w:r>
    </w:p>
    <w:p w:rsidR="005A31CE" w:rsidRPr="00C3788B" w:rsidRDefault="005A31CE" w:rsidP="005A31CE">
      <w:pPr>
        <w:pStyle w:val="Default"/>
        <w:spacing w:before="480" w:after="60"/>
        <w:jc w:val="both"/>
        <w:rPr>
          <w:rFonts w:asciiTheme="minorHAnsi" w:hAnsiTheme="minorHAnsi"/>
          <w:color w:val="auto"/>
          <w:sz w:val="22"/>
          <w:szCs w:val="22"/>
        </w:rPr>
      </w:pPr>
      <w:r w:rsidRPr="00C3788B">
        <w:rPr>
          <w:rFonts w:asciiTheme="minorHAnsi" w:hAnsiTheme="minorHAnsi"/>
          <w:b/>
          <w:bCs/>
          <w:color w:val="auto"/>
          <w:sz w:val="22"/>
          <w:szCs w:val="22"/>
        </w:rPr>
        <w:t xml:space="preserve">2.2.3 Anvendelse af spejle. </w:t>
      </w:r>
    </w:p>
    <w:p w:rsidR="005A31CE" w:rsidRPr="00C3788B" w:rsidRDefault="005A31CE" w:rsidP="005A31CE">
      <w:pPr>
        <w:pStyle w:val="Default"/>
        <w:spacing w:before="160" w:after="60"/>
        <w:rPr>
          <w:rFonts w:asciiTheme="minorHAnsi" w:hAnsiTheme="minorHAnsi"/>
          <w:color w:val="auto"/>
          <w:sz w:val="22"/>
          <w:szCs w:val="22"/>
        </w:rPr>
      </w:pPr>
      <w:r w:rsidRPr="00C3788B">
        <w:rPr>
          <w:rFonts w:asciiTheme="minorHAnsi" w:hAnsiTheme="minorHAnsi"/>
          <w:color w:val="auto"/>
          <w:sz w:val="22"/>
          <w:szCs w:val="22"/>
        </w:rPr>
        <w:t xml:space="preserve">Eleven skal beherske følgende færdigheder: </w:t>
      </w:r>
    </w:p>
    <w:p w:rsidR="005A31CE" w:rsidRPr="00C3788B" w:rsidRDefault="005A31CE" w:rsidP="005A31CE">
      <w:pPr>
        <w:pStyle w:val="Default"/>
        <w:spacing w:before="160" w:after="60"/>
        <w:ind w:left="280" w:hanging="280"/>
        <w:rPr>
          <w:rFonts w:asciiTheme="minorHAnsi" w:hAnsiTheme="minorHAnsi"/>
          <w:b/>
          <w:color w:val="auto"/>
          <w:sz w:val="22"/>
          <w:szCs w:val="22"/>
        </w:rPr>
      </w:pPr>
      <w:r w:rsidRPr="00C3788B">
        <w:rPr>
          <w:rFonts w:asciiTheme="minorHAnsi" w:hAnsiTheme="minorHAnsi"/>
          <w:b/>
          <w:color w:val="auto"/>
          <w:sz w:val="22"/>
          <w:szCs w:val="22"/>
        </w:rPr>
        <w:t xml:space="preserve">− Jævnligt </w:t>
      </w:r>
      <w:proofErr w:type="gramStart"/>
      <w:r w:rsidR="00C3788B" w:rsidRPr="00C3788B">
        <w:rPr>
          <w:rFonts w:asciiTheme="minorHAnsi" w:hAnsiTheme="minorHAnsi"/>
          <w:b/>
          <w:color w:val="auto"/>
          <w:sz w:val="22"/>
          <w:szCs w:val="22"/>
        </w:rPr>
        <w:t>orientere</w:t>
      </w:r>
      <w:proofErr w:type="gramEnd"/>
      <w:r w:rsidRPr="00C3788B">
        <w:rPr>
          <w:rFonts w:asciiTheme="minorHAnsi" w:hAnsiTheme="minorHAnsi"/>
          <w:b/>
          <w:color w:val="auto"/>
          <w:sz w:val="22"/>
          <w:szCs w:val="22"/>
        </w:rPr>
        <w:t xml:space="preserve"> sig i spejlene og især i højresving orientere sig flere gange under svingningen. </w:t>
      </w:r>
    </w:p>
    <w:p w:rsidR="00BA7AFC" w:rsidRPr="00C3788B" w:rsidRDefault="005A31CE" w:rsidP="005A31CE">
      <w:r w:rsidRPr="00C3788B">
        <w:rPr>
          <w:b/>
        </w:rPr>
        <w:t>− Være opmærksom på blinde vinkler, også de blinde vinkler som selve spejlene danner.</w:t>
      </w:r>
    </w:p>
    <w:sectPr w:rsidR="00BA7AFC" w:rsidRPr="00C378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D4"/>
    <w:rsid w:val="001B6ED4"/>
    <w:rsid w:val="00292852"/>
    <w:rsid w:val="005A31CE"/>
    <w:rsid w:val="00B74A1F"/>
    <w:rsid w:val="00BE6849"/>
    <w:rsid w:val="00C37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B6ED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1B6E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1107</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hjem</dc:creator>
  <cp:lastModifiedBy>hjem</cp:lastModifiedBy>
  <cp:revision>2</cp:revision>
  <dcterms:created xsi:type="dcterms:W3CDTF">2014-03-23T07:35:00Z</dcterms:created>
  <dcterms:modified xsi:type="dcterms:W3CDTF">2014-08-09T05:37:00Z</dcterms:modified>
</cp:coreProperties>
</file>